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附件二 ：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</w:p>
    <w:p>
      <w:pPr>
        <w:spacing w:line="420" w:lineRule="exact"/>
        <w:jc w:val="center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毕业设计（论文）工作时间安排表</w:t>
      </w:r>
    </w:p>
    <w:bookmarkEnd w:id="0"/>
    <w:tbl>
      <w:tblPr>
        <w:tblStyle w:val="3"/>
        <w:tblW w:w="1077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37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  间</w:t>
            </w:r>
          </w:p>
        </w:tc>
        <w:tc>
          <w:tcPr>
            <w:tcW w:w="6374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          项</w:t>
            </w: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2017年11月2日至11月14日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定题：</w:t>
            </w:r>
            <w:r>
              <w:rPr>
                <w:rFonts w:hint="eastAsia" w:ascii="仿宋_GB2312" w:hAnsi="宋体" w:eastAsia="仿宋_GB2312"/>
                <w:sz w:val="24"/>
              </w:rPr>
              <w:t>毕业设计（论文）题目申报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ind w:left="720" w:hanging="720" w:hangingChars="3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2017年11月15日至11月17日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ind w:left="723" w:hanging="723" w:hanging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审核：</w:t>
            </w:r>
            <w:r>
              <w:rPr>
                <w:rFonts w:hint="eastAsia" w:ascii="仿宋_GB2312" w:hAnsi="宋体" w:eastAsia="仿宋_GB2312"/>
                <w:sz w:val="24"/>
              </w:rPr>
              <w:t>各系部对所有课题进行审核，包括难易程度、工作量要求等。各系部审核并统一上交到教学秘书处。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各系部主任、各专业小组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2017年11月18日至11月23日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选题：</w:t>
            </w:r>
            <w:r>
              <w:rPr>
                <w:rFonts w:hint="eastAsia" w:ascii="仿宋_GB2312" w:hAnsi="宋体" w:eastAsia="仿宋_GB2312"/>
                <w:sz w:val="24"/>
              </w:rPr>
              <w:t>学生自由选题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动员：召开各专业动员会、注意事项及要求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各系部主任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2017年11月24日至11月28日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ind w:left="1178" w:hanging="1178" w:hangingChars="489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任务下达：</w:t>
            </w:r>
            <w:r>
              <w:rPr>
                <w:rFonts w:hint="eastAsia" w:ascii="仿宋_GB2312" w:hAnsi="宋体" w:eastAsia="仿宋_GB2312"/>
                <w:sz w:val="24"/>
              </w:rPr>
              <w:t>学生与指导教师见面，并下达课题任务书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指导教师、学生签字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2017年11月29日至2018年5月3日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指导与检查：</w:t>
            </w:r>
            <w:r>
              <w:rPr>
                <w:rFonts w:hint="eastAsia" w:ascii="仿宋_GB2312" w:hAnsi="宋体" w:eastAsia="仿宋_GB2312"/>
                <w:sz w:val="24"/>
              </w:rPr>
              <w:t>指导学生进行查献、调研、实验、撰写论文或设计说明书；期间4月9日前学生必须回校。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（必须有指导记录及论文或说明书修改稿）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各指导教师、班主任、答辩学生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2018年5月3日至5月4日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ind w:left="708" w:hanging="708" w:hangingChars="29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交收：</w:t>
            </w:r>
            <w:r>
              <w:rPr>
                <w:rFonts w:hint="eastAsia" w:ascii="仿宋_GB2312" w:hAnsi="宋体" w:eastAsia="仿宋_GB2312"/>
                <w:sz w:val="24"/>
              </w:rPr>
              <w:t>毕业设计（论文）材料（图纸、说明书或论文、答辩PPT等纸质稿和电子稿），完成论文查重，并分别上交到各答辩组长处。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各指导教师、班主任、答辩学生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2018年5月5日至5月7日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ind w:left="708" w:hanging="708" w:hangingChars="29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审核：</w:t>
            </w:r>
            <w:r>
              <w:rPr>
                <w:rFonts w:hint="eastAsia" w:ascii="仿宋_GB2312" w:hAnsi="宋体" w:eastAsia="仿宋_GB2312"/>
                <w:sz w:val="24"/>
              </w:rPr>
              <w:t>收齐所有毕业设计（论文）材料，进行交叉审核，审核专家填写好审核意见，过期取消答辩资格，其后果当事人负全责。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各答辩组长、审核专家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2018年5月8日至5月11日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准备答辩：</w:t>
            </w:r>
            <w:r>
              <w:rPr>
                <w:rFonts w:hint="eastAsia" w:ascii="仿宋_GB2312" w:hAnsi="宋体" w:eastAsia="仿宋_GB2312"/>
                <w:sz w:val="24"/>
              </w:rPr>
              <w:t>布置、安排答辩工作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2018年5月12日至5月13日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答辩：</w:t>
            </w:r>
            <w:r>
              <w:rPr>
                <w:rFonts w:hint="eastAsia" w:ascii="仿宋_GB2312" w:hAnsi="宋体" w:eastAsia="仿宋_GB2312"/>
                <w:sz w:val="24"/>
              </w:rPr>
              <w:t>毕业设计（论文）第一次答辩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</w:rPr>
              <w:t>5月12日-5月13日（星期六、日）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各专业答辩小组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2018年5月19日前</w:t>
            </w:r>
          </w:p>
        </w:tc>
        <w:tc>
          <w:tcPr>
            <w:tcW w:w="6374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第二次答辩：</w:t>
            </w:r>
            <w:r>
              <w:rPr>
                <w:rFonts w:hint="eastAsia" w:ascii="仿宋_GB2312" w:hAnsi="宋体" w:eastAsia="仿宋_GB2312"/>
                <w:sz w:val="24"/>
              </w:rPr>
              <w:t>毕业设计（论文）第二次答辩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</w:rPr>
              <w:t>5月19日-5月20日（星期六、日）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二次答辩小组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2018年5月21日至5月25日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ind w:left="1181" w:hanging="1181" w:hangingChars="49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整理归档：</w:t>
            </w:r>
            <w:r>
              <w:rPr>
                <w:rFonts w:hint="eastAsia" w:ascii="仿宋_GB2312" w:hAnsi="宋体" w:eastAsia="仿宋_GB2312"/>
                <w:sz w:val="24"/>
              </w:rPr>
              <w:t>填报答辩成绩、整理答辩材料并归档保存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各专业答辩小组长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shd w:val="clear" w:color="auto" w:fill="auto"/>
            <w:vAlign w:val="center"/>
          </w:tcPr>
          <w:p>
            <w:pPr>
              <w:spacing w:line="360" w:lineRule="exact"/>
              <w:ind w:left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2018年5月25日至5月30日</w:t>
            </w:r>
          </w:p>
        </w:tc>
        <w:tc>
          <w:tcPr>
            <w:tcW w:w="6374" w:type="dxa"/>
            <w:shd w:val="clear" w:color="auto" w:fill="auto"/>
            <w:vAlign w:val="center"/>
          </w:tcPr>
          <w:p>
            <w:pPr>
              <w:spacing w:line="360" w:lineRule="exact"/>
              <w:ind w:left="1535" w:hanging="1535" w:hangingChars="63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上报成绩：</w:t>
            </w:r>
            <w:r>
              <w:rPr>
                <w:rFonts w:hint="eastAsia" w:ascii="仿宋_GB2312" w:hAnsi="宋体" w:eastAsia="仿宋_GB2312"/>
                <w:sz w:val="24"/>
              </w:rPr>
              <w:t>各答辩组移交所有答辩文件，教学秘书将答辩成绩和答辩情况报送学校教务处</w:t>
            </w:r>
          </w:p>
          <w:p>
            <w:pPr>
              <w:spacing w:line="360" w:lineRule="exact"/>
              <w:ind w:left="1488" w:leftChars="150" w:hanging="1173" w:hangingChars="48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评优：</w:t>
            </w:r>
            <w:r>
              <w:rPr>
                <w:rFonts w:hint="eastAsia" w:ascii="仿宋_GB2312" w:hAnsi="宋体" w:eastAsia="仿宋_GB2312"/>
                <w:sz w:val="24"/>
              </w:rPr>
              <w:t>推选优秀毕业设计（论文）名单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教学秘书、院教学指导委员会</w:t>
            </w: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b/>
        </w:rPr>
        <w:t>注：如时间安排与校有关文件规定冲突，则另做调整</w:t>
      </w:r>
      <w:r>
        <w:rPr>
          <w:rFonts w:hint="eastAsia"/>
        </w:rPr>
        <w:t>。）</w:t>
      </w: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2063F"/>
    <w:rsid w:val="41C20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2017-12-07T02:52:00Z</dcterms:created>
  <dc:creator>吴炎军</dc:creator>
  <cp:lastModifiedBy>吴炎军</cp:lastModifiedBy>
  <dcterms:modified xsi:type="dcterms:W3CDTF">2017-12-07T02:52:27Z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