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exact"/>
        <w:rPr>
          <w:b/>
          <w:kern w:val="0"/>
          <w:sz w:val="28"/>
          <w:szCs w:val="28"/>
        </w:rPr>
      </w:pPr>
    </w:p>
    <w:p>
      <w:pPr>
        <w:widowControl/>
        <w:spacing w:line="440" w:lineRule="exact"/>
        <w:jc w:val="center"/>
        <w:rPr>
          <w:rFonts w:hint="eastAsia"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江西农业大学工学院</w:t>
      </w:r>
    </w:p>
    <w:p>
      <w:pPr>
        <w:widowControl/>
        <w:spacing w:line="440" w:lineRule="exact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货物、服务项目政府采购招标流程图</w:t>
      </w:r>
    </w:p>
    <w:p>
      <w:pPr>
        <w:widowControl/>
        <w:tabs>
          <w:tab w:val="left" w:pos="210"/>
        </w:tabs>
        <w:spacing w:line="400" w:lineRule="exact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/>
          <w:b/>
          <w:sz w:val="30"/>
          <w:szCs w:val="30"/>
        </w:rPr>
        <w:tab/>
      </w:r>
    </w:p>
    <w:p>
      <w:pPr>
        <w:widowControl/>
        <w:tabs>
          <w:tab w:val="left" w:pos="210"/>
        </w:tabs>
        <w:spacing w:line="280" w:lineRule="exact"/>
        <w:rPr>
          <w:rFonts w:asciiTheme="minorEastAsia" w:hAnsiTheme="minorEastAsia"/>
          <w:b/>
          <w:sz w:val="30"/>
          <w:szCs w:val="30"/>
        </w:rPr>
      </w:pPr>
      <w:r>
        <w:pict>
          <v:shape id="_x0000_s2102" o:spid="_x0000_s2102" o:spt="109" type="#_x0000_t109" style="position:absolute;left:0pt;margin-left:16.9pt;margin-top:11.3pt;height:24.15pt;width:144.25pt;z-index:25167769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学院用户根据需求填报计划</w:t>
                  </w:r>
                </w:p>
              </w:txbxContent>
            </v:textbox>
          </v:shape>
        </w:pict>
      </w:r>
    </w:p>
    <w:p>
      <w:pPr>
        <w:widowControl/>
        <w:tabs>
          <w:tab w:val="left" w:pos="210"/>
        </w:tabs>
        <w:spacing w:line="280" w:lineRule="exact"/>
        <w:rPr>
          <w:rFonts w:asciiTheme="minorEastAsia" w:hAnsiTheme="minorEastAsia"/>
          <w:b/>
          <w:sz w:val="30"/>
          <w:szCs w:val="30"/>
        </w:rPr>
      </w:pPr>
    </w:p>
    <w:p>
      <w:pPr>
        <w:rPr>
          <w:sz w:val="28"/>
          <w:szCs w:val="28"/>
        </w:rPr>
      </w:pPr>
      <w:r>
        <w:rPr>
          <w:sz w:val="28"/>
        </w:rPr>
        <w:pict>
          <v:shape id="_x0000_s2119" o:spid="_x0000_s2119" o:spt="109" type="#_x0000_t109" style="position:absolute;left:0pt;margin-left:404.45pt;margin-top:19.9pt;height:39.75pt;width:99.8pt;z-index:2516613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申请单位修改需求发招标与采购中心</w:t>
                  </w:r>
                </w:p>
              </w:txbxContent>
            </v:textbox>
          </v:shape>
        </w:pict>
      </w:r>
      <w:r>
        <w:rPr>
          <w:sz w:val="28"/>
        </w:rPr>
        <w:pict>
          <v:shape id="_x0000_s2113" o:spid="_x0000_s2113" o:spt="117" type="#_x0000_t117" style="position:absolute;left:0pt;margin-left:177.95pt;margin-top:11.4pt;height:53.25pt;width:201.75pt;z-index:25165619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招标与采购中心审核项目需求（或发招标代理机构审核需求）</w:t>
                  </w:r>
                </w:p>
              </w:txbxContent>
            </v:textbox>
          </v:shape>
        </w:pict>
      </w:r>
      <w:r>
        <w:pict>
          <v:shape id="_x0000_s2103" o:spid="_x0000_s2103" o:spt="32" type="#_x0000_t32" style="position:absolute;left:0pt;margin-left:89.1pt;margin-top:7.45pt;height:16.25pt;width:0pt;z-index:251678720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2101" o:spid="_x0000_s2101" o:spt="109" type="#_x0000_t109" style="position:absolute;left:0pt;margin-left:33.2pt;margin-top:23.55pt;height:23.5pt;width:114.3pt;z-index:25167667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学院台账管理员汇总</w:t>
                  </w:r>
                </w:p>
              </w:txbxContent>
            </v:textbox>
          </v:shape>
        </w:pict>
      </w:r>
    </w:p>
    <w:p>
      <w:pPr>
        <w:rPr>
          <w:sz w:val="28"/>
          <w:szCs w:val="28"/>
        </w:rPr>
      </w:pPr>
      <w:r>
        <w:pict>
          <v:shape id="_x0000_s2120" o:spid="_x0000_s2120" o:spt="32" type="#_x0000_t32" style="position:absolute;left:0pt;flip:x;margin-left:379.7pt;margin-top:5.7pt;height:0pt;width:24.75pt;z-index:251662336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2118" o:spid="_x0000_s2118" o:spt="32" type="#_x0000_t32" style="position:absolute;left:0pt;flip:y;margin-left:453.2pt;margin-top:28.45pt;height:30.45pt;width:0pt;z-index:251660288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2129" o:spid="_x0000_s2129" o:spt="32" type="#_x0000_t32" style="position:absolute;left:0pt;flip:y;margin-left:149.35pt;margin-top:5.7pt;height:0.25pt;width:26.2pt;z-index:251679744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sz w:val="28"/>
          <w:szCs w:val="28"/>
        </w:rPr>
      </w:pPr>
      <w:r>
        <w:rPr>
          <w:sz w:val="28"/>
        </w:rPr>
        <w:pict>
          <v:shape id="_x0000_s2125" o:spid="_x0000_s2125" o:spt="32" type="#_x0000_t32" style="position:absolute;left:0pt;margin-left:277.4pt;margin-top:1.6pt;height:16.25pt;width:0pt;z-index:251667456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28"/>
        </w:rPr>
        <w:pict>
          <v:shape id="_x0000_s2116" o:spid="_x0000_s2116" o:spt="109" type="#_x0000_t109" style="position:absolute;left:0pt;margin-left:388pt;margin-top:27.7pt;height:43.3pt;width:116.25pt;z-index:25165824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招标与采购中心将信息反馈给申请单位</w:t>
                  </w:r>
                </w:p>
              </w:txbxContent>
            </v:textbox>
          </v:shape>
        </w:pict>
      </w:r>
      <w:r>
        <w:rPr>
          <w:sz w:val="28"/>
        </w:rPr>
        <w:pict>
          <v:shape id="_x0000_s2115" o:spid="_x0000_s2115" o:spt="110" type="#_x0000_t110" style="position:absolute;left:0pt;margin-left:219.2pt;margin-top:16.75pt;height:60.75pt;width:115.5pt;z-index:25165824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需求是否符合规定</w:t>
                  </w:r>
                </w:p>
              </w:txbxContent>
            </v:textbox>
          </v:shape>
        </w:pict>
      </w:r>
    </w:p>
    <w:p>
      <w:pPr>
        <w:tabs>
          <w:tab w:val="left" w:pos="5585"/>
        </w:tabs>
        <w:rPr>
          <w:szCs w:val="21"/>
        </w:rPr>
      </w:pPr>
      <w:r>
        <w:rPr>
          <w:sz w:val="28"/>
          <w:szCs w:val="28"/>
        </w:rPr>
        <w:tab/>
      </w:r>
      <w:r>
        <w:rPr>
          <w:rFonts w:hint="eastAsia"/>
          <w:szCs w:val="21"/>
        </w:rPr>
        <w:t>否             否</w:t>
      </w:r>
    </w:p>
    <w:p>
      <w:pPr>
        <w:rPr>
          <w:sz w:val="28"/>
          <w:szCs w:val="28"/>
        </w:rPr>
      </w:pPr>
      <w:r>
        <w:rPr>
          <w:sz w:val="28"/>
        </w:rPr>
        <w:pict>
          <v:shape id="_x0000_s2117" o:spid="_x0000_s2117" o:spt="32" type="#_x0000_t32" style="position:absolute;left:0pt;margin-left:334.7pt;margin-top:0.35pt;height:0pt;width:53.3pt;z-index:251659264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28"/>
        </w:rPr>
        <w:pict>
          <v:shape id="_x0000_s2127" o:spid="_x0000_s2127" o:spt="32" type="#_x0000_t32" style="position:absolute;left:0pt;flip:y;margin-left:480.2pt;margin-top:24.2pt;height:196.75pt;width:0.05pt;z-index:251669504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28"/>
        </w:rPr>
        <w:pict>
          <v:shape id="_x0000_s2124" o:spid="_x0000_s2124" o:spt="32" type="#_x0000_t32" style="position:absolute;left:0pt;flip:y;margin-left:437.5pt;margin-top:24.2pt;height:159.25pt;width:0pt;z-index:251666432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28"/>
        </w:rPr>
        <w:pict>
          <v:shape id="_x0000_s2114" o:spid="_x0000_s2114" o:spt="32" type="#_x0000_t32" style="position:absolute;left:0pt;margin-left:278.7pt;margin-top:30.7pt;height:16.25pt;width:0pt;z-index:251657216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ind w:firstLine="5145" w:firstLineChars="2450"/>
        <w:rPr>
          <w:szCs w:val="21"/>
        </w:rPr>
      </w:pPr>
      <w:r>
        <w:rPr>
          <w:rFonts w:hint="eastAsia"/>
          <w:szCs w:val="21"/>
        </w:rPr>
        <w:t>是</w:t>
      </w:r>
    </w:p>
    <w:p>
      <w:pPr>
        <w:rPr>
          <w:szCs w:val="21"/>
        </w:rPr>
      </w:pPr>
      <w:r>
        <w:pict>
          <v:shape id="_x0000_s2121" o:spid="_x0000_s2121" o:spt="109" type="#_x0000_t109" style="position:absolute;left:0pt;margin-left:201.2pt;margin-top:0.15pt;height:39pt;width:154.5pt;z-index:2516633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招标与采购中心或代理机构编制招标文件，发布采购公告</w:t>
                  </w:r>
                </w:p>
              </w:txbxContent>
            </v:textbox>
          </v:shape>
        </w:pict>
      </w:r>
    </w:p>
    <w:p>
      <w:pPr>
        <w:rPr>
          <w:szCs w:val="21"/>
        </w:rPr>
      </w:pPr>
    </w:p>
    <w:p>
      <w:pPr>
        <w:rPr>
          <w:szCs w:val="21"/>
        </w:rPr>
      </w:pPr>
      <w:r>
        <w:pict>
          <v:shape id="_x0000_s2126" o:spid="_x0000_s2126" o:spt="32" type="#_x0000_t32" style="position:absolute;left:0pt;margin-left:278.7pt;margin-top:7.95pt;height:16.25pt;width:0pt;z-index:251668480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szCs w:val="21"/>
        </w:rPr>
      </w:pPr>
      <w:r>
        <w:pict>
          <v:shape id="_x0000_s2122" o:spid="_x0000_s2122" o:spt="109" type="#_x0000_t109" style="position:absolute;left:0pt;margin-left:201.2pt;margin-top:7.75pt;height:39pt;width:154.5pt;z-index:25166438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招标与采购中心或代理机构组织开标、竞谈等采购活动</w:t>
                  </w:r>
                </w:p>
              </w:txbxContent>
            </v:textbox>
          </v:shape>
        </w:pic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szCs w:val="21"/>
        </w:rPr>
        <w:pict>
          <v:shape id="_x0000_s2130" o:spid="_x0000_s2130" o:spt="32" type="#_x0000_t32" style="position:absolute;left:0pt;margin-left:276.1pt;margin-top:15.6pt;height:14.25pt;width:0pt;z-index:25163059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rPr>
          <w:szCs w:val="21"/>
        </w:rPr>
      </w:pPr>
      <w:r>
        <w:pict>
          <v:shape id="_x0000_s2123" o:spid="_x0000_s2123" o:spt="110" type="#_x0000_t110" style="position:absolute;left:0pt;margin-left:219.25pt;margin-top:14.2pt;height:61.45pt;width:115.5pt;z-index:25166540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是否流标、废标</w:t>
                  </w:r>
                </w:p>
              </w:txbxContent>
            </v:textbox>
          </v:shape>
        </w:pict>
      </w:r>
    </w:p>
    <w:p>
      <w:pPr>
        <w:ind w:firstLine="3885" w:firstLineChars="1850"/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</w:p>
    <w:p>
      <w:pPr>
        <w:tabs>
          <w:tab w:val="right" w:pos="8306"/>
        </w:tabs>
        <w:ind w:firstLine="8190" w:firstLineChars="3900"/>
        <w:rPr>
          <w:szCs w:val="21"/>
        </w:rPr>
      </w:pPr>
      <w:r>
        <w:pict>
          <v:shape id="_x0000_s2131" o:spid="_x0000_s2131" o:spt="32" type="#_x0000_t32" style="position:absolute;left:0pt;margin-left:335.65pt;margin-top:13.4pt;height:0pt;width:102.7pt;z-index:251631616;mso-width-relative:page;mso-height-relative:page;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/>
          <w:szCs w:val="21"/>
        </w:rPr>
        <w:t xml:space="preserve">是              </w:t>
      </w:r>
    </w:p>
    <w:p>
      <w:pPr>
        <w:tabs>
          <w:tab w:val="left" w:pos="2685"/>
          <w:tab w:val="left" w:pos="5880"/>
        </w:tabs>
        <w:rPr>
          <w:szCs w:val="21"/>
        </w:rPr>
      </w:pPr>
    </w:p>
    <w:p>
      <w:pPr>
        <w:tabs>
          <w:tab w:val="left" w:pos="7860"/>
        </w:tabs>
        <w:rPr>
          <w:szCs w:val="21"/>
        </w:rPr>
      </w:pPr>
      <w:r>
        <w:pict>
          <v:shape id="_x0000_s2107" o:spid="_x0000_s2107" o:spt="32" type="#_x0000_t32" style="position:absolute;left:0pt;margin-left:278.7pt;margin-top:13.25pt;height:16.25pt;width:0pt;z-index:251652096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Cs w:val="21"/>
        </w:rPr>
        <w:tab/>
      </w:r>
      <w:r>
        <w:rPr>
          <w:rFonts w:hint="eastAsia"/>
          <w:szCs w:val="21"/>
        </w:rPr>
        <w:t xml:space="preserve">              </w:t>
      </w:r>
      <w:r>
        <w:rPr>
          <w:rFonts w:ascii="宋体" w:hAnsi="宋体" w:cs="宋体"/>
          <w:color w:val="191919"/>
          <w:szCs w:val="21"/>
        </w:rPr>
        <w:fldChar w:fldCharType="begin"/>
      </w:r>
      <w:r>
        <w:rPr>
          <w:rFonts w:hint="eastAsia" w:ascii="宋体" w:hAnsi="宋体" w:cs="宋体"/>
          <w:color w:val="191919"/>
          <w:szCs w:val="21"/>
        </w:rPr>
        <w:instrText xml:space="preserve">eq \o\ac(○,</w:instrText>
      </w:r>
      <w:r>
        <w:rPr>
          <w:rFonts w:hint="eastAsia" w:ascii="宋体" w:hAnsi="宋体" w:cs="宋体"/>
          <w:color w:val="191919"/>
          <w:position w:val="2"/>
          <w:sz w:val="14"/>
          <w:szCs w:val="21"/>
        </w:rPr>
        <w:instrText xml:space="preserve">2</w:instrText>
      </w:r>
      <w:r>
        <w:rPr>
          <w:rFonts w:hint="eastAsia" w:ascii="宋体" w:hAnsi="宋体" w:cs="宋体"/>
          <w:color w:val="191919"/>
          <w:szCs w:val="21"/>
        </w:rPr>
        <w:instrText xml:space="preserve">)</w:instrText>
      </w:r>
      <w:r>
        <w:rPr>
          <w:rFonts w:ascii="宋体" w:hAnsi="宋体" w:cs="宋体"/>
          <w:color w:val="191919"/>
          <w:szCs w:val="21"/>
        </w:rPr>
        <w:fldChar w:fldCharType="end"/>
      </w:r>
    </w:p>
    <w:p>
      <w:pPr>
        <w:ind w:firstLine="5250" w:firstLineChars="2500"/>
        <w:rPr>
          <w:szCs w:val="21"/>
        </w:rPr>
      </w:pPr>
      <w:r>
        <w:pict>
          <v:shape id="_x0000_s2153" o:spid="_x0000_s2153" o:spt="109" type="#_x0000_t109" style="position:absolute;left:0pt;margin-left:471.7pt;margin-top:2.5pt;height:83.95pt;width:23.4pt;z-index:25168179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重新招标</w:t>
                  </w:r>
                </w:p>
              </w:txbxContent>
            </v:textbox>
          </v:shape>
        </w:pict>
      </w:r>
      <w:r>
        <w:pict>
          <v:shape id="_x0000_s2105" o:spid="_x0000_s2105" o:spt="109" type="#_x0000_t109" style="position:absolute;left:0pt;margin-left:211.7pt;margin-top:13.9pt;height:21pt;width:132pt;z-index:25165004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采购人确认中标结果</w:t>
                  </w:r>
                </w:p>
              </w:txbxContent>
            </v:textbox>
          </v:shape>
        </w:pict>
      </w:r>
      <w:r>
        <w:rPr>
          <w:rFonts w:hint="eastAsia"/>
          <w:szCs w:val="21"/>
        </w:rPr>
        <w:t>否</w:t>
      </w:r>
    </w:p>
    <w:p>
      <w:pPr>
        <w:rPr>
          <w:szCs w:val="21"/>
        </w:rPr>
      </w:pPr>
      <w:r>
        <w:pict>
          <v:shape id="_x0000_s2152" o:spid="_x0000_s2152" o:spt="109" type="#_x0000_t109" style="position:absolute;left:0pt;margin-left:426.5pt;margin-top:3.3pt;height:67.9pt;width:36.5pt;z-index:25168076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依法另行确定中标</w:t>
                  </w:r>
                </w:p>
              </w:txbxContent>
            </v:textbox>
          </v:shape>
        </w:pict>
      </w:r>
    </w:p>
    <w:p>
      <w:pPr>
        <w:tabs>
          <w:tab w:val="left" w:pos="6810"/>
        </w:tabs>
        <w:rPr>
          <w:szCs w:val="21"/>
        </w:rPr>
      </w:pPr>
      <w:r>
        <w:pict>
          <v:shape id="_x0000_s2109" o:spid="_x0000_s2109" o:spt="32" type="#_x0000_t32" style="position:absolute;left:0pt;margin-left:321.2pt;margin-top:3.7pt;height:16.25pt;width:0pt;z-index:251654144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2108" o:spid="_x0000_s2108" o:spt="32" type="#_x0000_t32" style="position:absolute;left:0pt;margin-left:228.2pt;margin-top:3.7pt;height:15pt;width:0.05pt;z-index:251653120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Cs w:val="21"/>
        </w:rPr>
        <w:tab/>
      </w:r>
      <w:r>
        <w:rPr>
          <w:rFonts w:hint="eastAsia"/>
          <w:szCs w:val="21"/>
        </w:rPr>
        <w:t xml:space="preserve">             </w:t>
      </w:r>
      <w:r>
        <w:rPr>
          <w:rFonts w:ascii="宋体" w:hAnsi="宋体" w:cs="宋体"/>
          <w:color w:val="191919"/>
          <w:szCs w:val="21"/>
          <w:shd w:val="clear" w:color="auto" w:fill="FFFFFF"/>
        </w:rPr>
        <w:fldChar w:fldCharType="begin"/>
      </w:r>
      <w:r>
        <w:rPr>
          <w:rFonts w:hint="eastAsia" w:ascii="宋体" w:hAnsi="宋体" w:cs="宋体"/>
          <w:color w:val="191919"/>
          <w:szCs w:val="21"/>
          <w:shd w:val="clear" w:color="auto" w:fill="FFFFFF"/>
        </w:rPr>
        <w:instrText xml:space="preserve">eq \o\ac(○,</w:instrText>
      </w:r>
      <w:r>
        <w:rPr>
          <w:rFonts w:hint="eastAsia" w:ascii="宋体" w:hAnsi="宋体" w:cs="宋体"/>
          <w:color w:val="191919"/>
          <w:position w:val="2"/>
          <w:sz w:val="14"/>
          <w:szCs w:val="21"/>
          <w:shd w:val="clear" w:color="auto" w:fill="FFFFFF"/>
        </w:rPr>
        <w:instrText xml:space="preserve">1</w:instrText>
      </w:r>
      <w:r>
        <w:rPr>
          <w:rFonts w:hint="eastAsia" w:ascii="宋体" w:hAnsi="宋体" w:cs="宋体"/>
          <w:color w:val="191919"/>
          <w:szCs w:val="21"/>
          <w:shd w:val="clear" w:color="auto" w:fill="FFFFFF"/>
        </w:rPr>
        <w:instrText xml:space="preserve">)</w:instrText>
      </w:r>
      <w:r>
        <w:rPr>
          <w:rFonts w:ascii="宋体" w:hAnsi="宋体" w:cs="宋体"/>
          <w:color w:val="191919"/>
          <w:szCs w:val="21"/>
          <w:shd w:val="clear" w:color="auto" w:fill="FFFFFF"/>
        </w:rPr>
        <w:fldChar w:fldCharType="end"/>
      </w:r>
    </w:p>
    <w:p>
      <w:pPr>
        <w:rPr>
          <w:szCs w:val="21"/>
        </w:rPr>
      </w:pPr>
      <w:bookmarkStart w:id="0" w:name="_GoBack"/>
      <w:r>
        <w:pict>
          <v:shape id="_x0000_s2128" o:spid="_x0000_s2128" o:spt="32" type="#_x0000_t32" style="position:absolute;left:0pt;flip:x;margin-left:393.2pt;margin-top:11.8pt;height:0pt;width:33pt;z-index:251670528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2110" o:spid="_x0000_s2110" o:spt="109" type="#_x0000_t109" style="position:absolute;left:0pt;margin-left:177.95pt;margin-top:3.1pt;height:39pt;width:89.75pt;z-index:25165516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用户单位确认中标的技术参数</w:t>
                  </w:r>
                </w:p>
                <w:p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  <w:r>
        <w:pict>
          <v:shape id="_x0000_s2106" o:spid="_x0000_s2106" o:spt="109" type="#_x0000_t109" style="position:absolute;left:0pt;margin-left:278.7pt;margin-top:4.35pt;height:39pt;width:114.5pt;z-index:25165107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招标与采购中心或代理机构发布中标公告</w:t>
                  </w:r>
                </w:p>
              </w:txbxContent>
            </v:textbox>
          </v:shape>
        </w:pict>
      </w:r>
    </w:p>
    <w:p>
      <w:pPr>
        <w:rPr>
          <w:szCs w:val="21"/>
        </w:rPr>
      </w:pPr>
    </w:p>
    <w:bookmarkEnd w:id="0"/>
    <w:p>
      <w:pPr>
        <w:rPr>
          <w:szCs w:val="21"/>
        </w:rPr>
      </w:pPr>
      <w:r>
        <w:pict>
          <v:shape id="_x0000_s2050" o:spid="_x0000_s2050" o:spt="32" type="#_x0000_t32" style="position:absolute;left:0pt;margin-left:486.55pt;margin-top:8.2pt;height:8.55pt;width:0.15pt;z-index:251684864;mso-width-relative:page;mso-height-relative:page;" filled="t" coordsize="21600,21600">
            <v:path arrowok="t"/>
            <v:fill on="t" focussize="0,0"/>
            <v:stroke/>
            <v:imagedata o:title=""/>
            <o:lock v:ext="edit"/>
          </v:shape>
        </w:pict>
      </w:r>
      <w:r>
        <w:pict>
          <v:shape id="_x0000_s2154" o:spid="_x0000_s2154" o:spt="32" type="#_x0000_t32" style="position:absolute;left:0pt;margin-left:447pt;margin-top:8.5pt;height:8.55pt;width:0.15pt;z-index:251682816;mso-width-relative:page;mso-height-relative:page;" filled="t" coordsize="21600,21600">
            <v:path arrowok="t"/>
            <v:fill on="t" focussize="0,0"/>
            <v:stroke/>
            <v:imagedata o:title=""/>
            <o:lock v:ext="edit"/>
          </v:shape>
        </w:pict>
      </w:r>
      <w:r>
        <w:pict>
          <v:shape id="_x0000_s2132" o:spid="_x0000_s2132" o:spt="32" type="#_x0000_t32" style="position:absolute;left:0pt;margin-left:320.45pt;margin-top:12.15pt;height:21.15pt;width:0pt;z-index:251643904;mso-width-relative:page;mso-height-relative:page;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2133" o:spid="_x0000_s2133" o:spt="32" type="#_x0000_t32" style="position:absolute;left:0pt;margin-left:227.45pt;margin-top:10.9pt;height:22.4pt;width:0pt;z-index:251641856;mso-width-relative:page;mso-height-relative:page;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tabs>
          <w:tab w:val="right" w:pos="8306"/>
        </w:tabs>
        <w:ind w:firstLine="9345" w:firstLineChars="4450"/>
        <w:rPr>
          <w:szCs w:val="21"/>
        </w:rPr>
      </w:pPr>
      <w:r>
        <w:pict>
          <v:shape id="_x0000_s2155" o:spid="_x0000_s2155" o:spt="32" type="#_x0000_t32" style="position:absolute;left:0pt;margin-left:446.65pt;margin-top:0.95pt;height:0pt;width:40.35pt;z-index:251683840;mso-width-relative:page;mso-height-relative:page;" filled="t" coordsize="21600,21600">
            <v:path arrowok="t"/>
            <v:fill on="t" focussize="0,0"/>
            <v:stroke/>
            <v:imagedata o:title=""/>
            <o:lock v:ext="edit"/>
          </v:shape>
        </w:pict>
      </w:r>
      <w:r>
        <w:pict>
          <v:shape id="_x0000_s2134" o:spid="_x0000_s2134" o:spt="32" type="#_x0000_t32" style="position:absolute;left:0pt;flip:y;margin-left:479.45pt;margin-top:1.45pt;height:16.3pt;width:0pt;z-index:251649024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2135" o:spid="_x0000_s2135" o:spt="109" type="#_x0000_t109" style="position:absolute;left:0pt;margin-left:354.95pt;margin-top:12.45pt;height:68.75pt;width:70.5pt;z-index:25164595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招标与采购中心或代理机构组织专家重审</w:t>
                  </w:r>
                </w:p>
              </w:txbxContent>
            </v:textbox>
          </v:shape>
        </w:pict>
      </w:r>
      <w:r>
        <w:rPr>
          <w:rFonts w:hint="eastAsia"/>
          <w:szCs w:val="21"/>
        </w:rPr>
        <w:t>是</w:t>
      </w:r>
    </w:p>
    <w:p>
      <w:pPr>
        <w:rPr>
          <w:szCs w:val="21"/>
        </w:rPr>
      </w:pPr>
      <w:r>
        <w:pict>
          <v:shape id="_x0000_s2136" o:spid="_x0000_s2136" o:spt="110" type="#_x0000_t110" style="position:absolute;left:0pt;margin-left:436.7pt;margin-top:2.1pt;height:61.45pt;width:84.75pt;z-index:25164800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line="240" w:lineRule="atLeas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质疑是否成立</w:t>
                  </w:r>
                </w:p>
              </w:txbxContent>
            </v:textbox>
          </v:shape>
        </w:pict>
      </w:r>
      <w:r>
        <w:pict>
          <v:shape id="_x0000_s2137" o:spid="_x0000_s2137" o:spt="32" type="#_x0000_t32" style="position:absolute;left:0pt;margin-left:277.95pt;margin-top:2.1pt;height:12pt;width:0pt;z-index:251644928;mso-width-relative:page;mso-height-relative:page;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2138" o:spid="_x0000_s2138" o:spt="32" type="#_x0000_t32" style="position:absolute;left:0pt;margin-left:227.45pt;margin-top:2.1pt;height:0.05pt;width:93pt;z-index:251642880;mso-width-relative:page;mso-height-relative:page;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2139" o:spid="_x0000_s2139" o:spt="110" type="#_x0000_t110" style="position:absolute;left:0pt;margin-left:210.95pt;margin-top:14.1pt;height:35.25pt;width:132pt;z-index:2516357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是否有质疑</w:t>
                  </w:r>
                </w:p>
              </w:txbxContent>
            </v:textbox>
          </v:shape>
        </w:pict>
      </w:r>
    </w:p>
    <w:p>
      <w:pPr>
        <w:tabs>
          <w:tab w:val="left" w:pos="5430"/>
        </w:tabs>
        <w:rPr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>是           是</w:t>
      </w:r>
    </w:p>
    <w:p>
      <w:pPr>
        <w:rPr>
          <w:szCs w:val="21"/>
        </w:rPr>
      </w:pPr>
      <w:r>
        <w:pict>
          <v:shape id="_x0000_s2141" o:spid="_x0000_s2141" o:spt="32" type="#_x0000_t32" style="position:absolute;left:0pt;margin-left:425.45pt;margin-top:0.6pt;height:0pt;width:11.3pt;z-index:251646976;mso-width-relative:page;mso-height-relative:page;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2140" o:spid="_x0000_s2140" o:spt="32" type="#_x0000_t32" style="position:absolute;left:0pt;margin-left:343.4pt;margin-top:0.8pt;height:0pt;width:12pt;z-index:251632640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tabs>
          <w:tab w:val="center" w:pos="5205"/>
        </w:tabs>
        <w:rPr>
          <w:szCs w:val="21"/>
        </w:rPr>
      </w:pPr>
      <w:r>
        <w:pict>
          <v:shape id="_x0000_s2142" o:spid="_x0000_s2142" o:spt="32" type="#_x0000_t32" style="position:absolute;left:0pt;margin-left:277.95pt;margin-top:2.55pt;height:20.35pt;width:0.05pt;z-index:251639808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Cs w:val="21"/>
        </w:rPr>
        <w:tab/>
      </w:r>
      <w:r>
        <w:rPr>
          <w:rFonts w:hint="eastAsia"/>
          <w:szCs w:val="21"/>
        </w:rPr>
        <w:t>否</w:t>
      </w:r>
    </w:p>
    <w:p>
      <w:pPr>
        <w:tabs>
          <w:tab w:val="left" w:pos="9266"/>
          <w:tab w:val="left" w:pos="9454"/>
        </w:tabs>
        <w:rPr>
          <w:szCs w:val="21"/>
        </w:rPr>
      </w:pPr>
      <w:r>
        <w:pict>
          <v:shape id="_x0000_s2143" o:spid="_x0000_s2143" o:spt="109" type="#_x0000_t109" style="position:absolute;left:0pt;margin-left:172.8pt;margin-top:7.2pt;height:21.75pt;width:219.65pt;z-index:2516346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招标与采购中心或代理机构发中标通知书</w:t>
                  </w:r>
                </w:p>
              </w:txbxContent>
            </v:textbox>
          </v:shape>
        </w:pict>
      </w:r>
      <w:r>
        <w:pict>
          <v:shape id="_x0000_s2144" o:spid="_x0000_s2144" o:spt="32" type="#_x0000_t32" style="position:absolute;left:0pt;flip:y;margin-left:478.8pt;margin-top:0.5pt;height:22.2pt;width:0pt;z-index:251633664;mso-width-relative:page;mso-height-relative:page;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Cs w:val="21"/>
        </w:rPr>
        <w:tab/>
      </w:r>
      <w:r>
        <w:rPr>
          <w:rFonts w:hint="eastAsia"/>
          <w:szCs w:val="21"/>
        </w:rPr>
        <w:t>否</w:t>
      </w:r>
      <w:r>
        <w:rPr>
          <w:szCs w:val="21"/>
        </w:rPr>
        <w:tab/>
      </w:r>
    </w:p>
    <w:p>
      <w:pPr>
        <w:rPr>
          <w:szCs w:val="21"/>
        </w:rPr>
      </w:pPr>
      <w:r>
        <w:pict>
          <v:shape id="_x0000_s2145" o:spid="_x0000_s2145" o:spt="32" type="#_x0000_t32" style="position:absolute;left:0pt;margin-left:277.95pt;margin-top:13.55pt;height:11.45pt;width:0pt;z-index:251640832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2146" o:spid="_x0000_s2146" o:spt="32" type="#_x0000_t32" style="position:absolute;left:0pt;flip:x;margin-left:392.45pt;margin-top:7.8pt;height:0pt;width:87pt;z-index:251637760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szCs w:val="21"/>
        </w:rPr>
      </w:pPr>
      <w:r>
        <w:pict>
          <v:shape id="_x0000_s2147" o:spid="_x0000_s2147" o:spt="109" type="#_x0000_t109" style="position:absolute;left:0pt;margin-left:207.2pt;margin-top:9.2pt;height:21.5pt;width:135.75pt;z-index:25163673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招标与采购中心签订合同</w:t>
                  </w:r>
                </w:p>
              </w:txbxContent>
            </v:textbox>
          </v:shape>
        </w:pict>
      </w:r>
    </w:p>
    <w:p>
      <w:pPr>
        <w:rPr>
          <w:szCs w:val="21"/>
        </w:rPr>
      </w:pPr>
      <w:r>
        <w:pict>
          <v:shape id="_x0000_s2148" o:spid="_x0000_s2148" o:spt="32" type="#_x0000_t32" style="position:absolute;left:0pt;margin-left:277.65pt;margin-top:15.55pt;height:10.8pt;width:0.3pt;z-index:251638784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szCs w:val="21"/>
        </w:rPr>
      </w:pPr>
      <w:r>
        <w:pict>
          <v:shape id="_x0000_s2149" o:spid="_x0000_s2149" o:spt="109" type="#_x0000_t109" style="position:absolute;left:0pt;margin-left:164.45pt;margin-top:10.85pt;height:39.75pt;width:228pt;z-index:25167155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供应商供货后，根据项目类别，由资产处或图书馆、信息中心组织会同其他相关部门验收</w:t>
                  </w:r>
                </w:p>
                <w:p>
                  <w:pPr>
                    <w:jc w:val="center"/>
                    <w:rPr>
                      <w:szCs w:val="21"/>
                    </w:rPr>
                  </w:pPr>
                </w:p>
              </w:txbxContent>
            </v:textbox>
          </v:shape>
        </w:pic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tabs>
          <w:tab w:val="left" w:pos="4620"/>
        </w:tabs>
        <w:rPr>
          <w:szCs w:val="21"/>
        </w:rPr>
      </w:pPr>
      <w:r>
        <w:pict>
          <v:shape id="_x0000_s2151" o:spid="_x0000_s2151" o:spt="116" type="#_x0000_t116" style="position:absolute;left:0pt;margin-left:200.5pt;margin-top:19.25pt;height:28.15pt;width:154.1pt;z-index:25167257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用户到财务处报账付款</w:t>
                  </w:r>
                </w:p>
                <w:p/>
              </w:txbxContent>
            </v:textbox>
          </v:shape>
        </w:pict>
      </w:r>
      <w:r>
        <w:pict>
          <v:shape id="_x0000_s2150" o:spid="_x0000_s2150" o:spt="32" type="#_x0000_t32" style="position:absolute;left:0pt;margin-left:277.95pt;margin-top:4.05pt;height:14.05pt;width:0.2pt;z-index:251673600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2099" o:spid="_x0000_s2099" o:spt="116" type="#_x0000_t116" style="position:absolute;left:0pt;margin-left:214.65pt;margin-top:752pt;height:30.75pt;width:154.5pt;z-index:25167564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用户到财务处报账付款</w:t>
                  </w:r>
                </w:p>
                <w:p/>
              </w:txbxContent>
            </v:textbox>
          </v:shape>
        </w:pict>
      </w:r>
      <w:r>
        <w:rPr>
          <w:szCs w:val="21"/>
        </w:rPr>
        <w:tab/>
      </w:r>
    </w:p>
    <w:sectPr>
      <w:footerReference r:id="rId3" w:type="default"/>
      <w:pgSz w:w="11850" w:h="16783"/>
      <w:pgMar w:top="567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vMmfM7miTfYDuakO14I3avaYfHo=" w:salt="apQhUWRsq4AOZUfdCv9RyQ==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0577"/>
    <w:rsid w:val="00001344"/>
    <w:rsid w:val="000147CF"/>
    <w:rsid w:val="0002616B"/>
    <w:rsid w:val="00032F38"/>
    <w:rsid w:val="00037C50"/>
    <w:rsid w:val="00042E6A"/>
    <w:rsid w:val="0004622F"/>
    <w:rsid w:val="000464C2"/>
    <w:rsid w:val="00051170"/>
    <w:rsid w:val="0005213E"/>
    <w:rsid w:val="00056A42"/>
    <w:rsid w:val="00056B50"/>
    <w:rsid w:val="00074DA7"/>
    <w:rsid w:val="00083D24"/>
    <w:rsid w:val="00086FFB"/>
    <w:rsid w:val="0009311C"/>
    <w:rsid w:val="000968FE"/>
    <w:rsid w:val="000A0272"/>
    <w:rsid w:val="000B6BA2"/>
    <w:rsid w:val="000E5F30"/>
    <w:rsid w:val="000E648C"/>
    <w:rsid w:val="000F7FC6"/>
    <w:rsid w:val="00131A30"/>
    <w:rsid w:val="00155A75"/>
    <w:rsid w:val="00156B5D"/>
    <w:rsid w:val="00162BA0"/>
    <w:rsid w:val="00162E74"/>
    <w:rsid w:val="001753D0"/>
    <w:rsid w:val="00175B3D"/>
    <w:rsid w:val="0018596B"/>
    <w:rsid w:val="001A7D25"/>
    <w:rsid w:val="001B5B25"/>
    <w:rsid w:val="001E1EFE"/>
    <w:rsid w:val="001E69CC"/>
    <w:rsid w:val="001E70C4"/>
    <w:rsid w:val="00212F81"/>
    <w:rsid w:val="002160C4"/>
    <w:rsid w:val="002223B9"/>
    <w:rsid w:val="00224B82"/>
    <w:rsid w:val="00227BC0"/>
    <w:rsid w:val="0024401E"/>
    <w:rsid w:val="00244696"/>
    <w:rsid w:val="002470B1"/>
    <w:rsid w:val="002625A7"/>
    <w:rsid w:val="00264314"/>
    <w:rsid w:val="002741ED"/>
    <w:rsid w:val="0028349F"/>
    <w:rsid w:val="002850B8"/>
    <w:rsid w:val="00286058"/>
    <w:rsid w:val="0028700D"/>
    <w:rsid w:val="00294A31"/>
    <w:rsid w:val="002A245A"/>
    <w:rsid w:val="002A47A5"/>
    <w:rsid w:val="002A65C1"/>
    <w:rsid w:val="002D05FE"/>
    <w:rsid w:val="002D4BA4"/>
    <w:rsid w:val="002E4286"/>
    <w:rsid w:val="002F08E0"/>
    <w:rsid w:val="002F13A3"/>
    <w:rsid w:val="002F5650"/>
    <w:rsid w:val="002F6F78"/>
    <w:rsid w:val="00301C94"/>
    <w:rsid w:val="00321A8E"/>
    <w:rsid w:val="00327B84"/>
    <w:rsid w:val="0034037F"/>
    <w:rsid w:val="00353887"/>
    <w:rsid w:val="00362768"/>
    <w:rsid w:val="00367D06"/>
    <w:rsid w:val="00370E86"/>
    <w:rsid w:val="0038286F"/>
    <w:rsid w:val="003830B6"/>
    <w:rsid w:val="00384BFD"/>
    <w:rsid w:val="00385D6D"/>
    <w:rsid w:val="00387A3D"/>
    <w:rsid w:val="003A45EF"/>
    <w:rsid w:val="003A4860"/>
    <w:rsid w:val="003A79C5"/>
    <w:rsid w:val="003A7F1A"/>
    <w:rsid w:val="003B71EB"/>
    <w:rsid w:val="003C05BF"/>
    <w:rsid w:val="003D2B26"/>
    <w:rsid w:val="003D2C14"/>
    <w:rsid w:val="003D2CA0"/>
    <w:rsid w:val="003D4138"/>
    <w:rsid w:val="003E0CB9"/>
    <w:rsid w:val="003E1A39"/>
    <w:rsid w:val="003E6308"/>
    <w:rsid w:val="004232BA"/>
    <w:rsid w:val="00431D0F"/>
    <w:rsid w:val="00444F02"/>
    <w:rsid w:val="00451813"/>
    <w:rsid w:val="00453B2F"/>
    <w:rsid w:val="00457F0F"/>
    <w:rsid w:val="00483A6C"/>
    <w:rsid w:val="00493E22"/>
    <w:rsid w:val="004A1DC3"/>
    <w:rsid w:val="004A4A36"/>
    <w:rsid w:val="004B3EEF"/>
    <w:rsid w:val="004B6CDA"/>
    <w:rsid w:val="004D7CAB"/>
    <w:rsid w:val="004E35E5"/>
    <w:rsid w:val="004E50E0"/>
    <w:rsid w:val="004F13F6"/>
    <w:rsid w:val="004F33CD"/>
    <w:rsid w:val="004F3D50"/>
    <w:rsid w:val="00503E6D"/>
    <w:rsid w:val="00512951"/>
    <w:rsid w:val="005415B1"/>
    <w:rsid w:val="005606EF"/>
    <w:rsid w:val="0056297B"/>
    <w:rsid w:val="005633E4"/>
    <w:rsid w:val="00585E0B"/>
    <w:rsid w:val="00587121"/>
    <w:rsid w:val="0059307C"/>
    <w:rsid w:val="005A1E9B"/>
    <w:rsid w:val="005C7B26"/>
    <w:rsid w:val="005D2FC5"/>
    <w:rsid w:val="005D54C0"/>
    <w:rsid w:val="005F2A0A"/>
    <w:rsid w:val="005F31C5"/>
    <w:rsid w:val="005F49CF"/>
    <w:rsid w:val="005F6A76"/>
    <w:rsid w:val="006068BD"/>
    <w:rsid w:val="006301CE"/>
    <w:rsid w:val="00636204"/>
    <w:rsid w:val="00640EF1"/>
    <w:rsid w:val="00654DA9"/>
    <w:rsid w:val="00654E3E"/>
    <w:rsid w:val="00656295"/>
    <w:rsid w:val="00671911"/>
    <w:rsid w:val="0067216D"/>
    <w:rsid w:val="0067358E"/>
    <w:rsid w:val="0068149D"/>
    <w:rsid w:val="006847D2"/>
    <w:rsid w:val="0068495E"/>
    <w:rsid w:val="00694A78"/>
    <w:rsid w:val="0069691C"/>
    <w:rsid w:val="006A0906"/>
    <w:rsid w:val="006A3A3B"/>
    <w:rsid w:val="006A536C"/>
    <w:rsid w:val="006A68D6"/>
    <w:rsid w:val="006B5B8F"/>
    <w:rsid w:val="006B7DC5"/>
    <w:rsid w:val="006C7895"/>
    <w:rsid w:val="006D27B1"/>
    <w:rsid w:val="006E052A"/>
    <w:rsid w:val="006E091B"/>
    <w:rsid w:val="006E2C83"/>
    <w:rsid w:val="006E7BE8"/>
    <w:rsid w:val="007104CE"/>
    <w:rsid w:val="007135DE"/>
    <w:rsid w:val="00717C5C"/>
    <w:rsid w:val="007239E5"/>
    <w:rsid w:val="0074545F"/>
    <w:rsid w:val="00751061"/>
    <w:rsid w:val="00757289"/>
    <w:rsid w:val="00767A4B"/>
    <w:rsid w:val="00774D7B"/>
    <w:rsid w:val="00795879"/>
    <w:rsid w:val="007A7D45"/>
    <w:rsid w:val="007B1BB1"/>
    <w:rsid w:val="007D2200"/>
    <w:rsid w:val="007D4B23"/>
    <w:rsid w:val="007D4FAF"/>
    <w:rsid w:val="007D6042"/>
    <w:rsid w:val="007F298B"/>
    <w:rsid w:val="00800CE1"/>
    <w:rsid w:val="00803A27"/>
    <w:rsid w:val="00806838"/>
    <w:rsid w:val="008242B4"/>
    <w:rsid w:val="00831C30"/>
    <w:rsid w:val="00843C85"/>
    <w:rsid w:val="00854271"/>
    <w:rsid w:val="0087426A"/>
    <w:rsid w:val="00894619"/>
    <w:rsid w:val="008A503D"/>
    <w:rsid w:val="008A7432"/>
    <w:rsid w:val="008C0006"/>
    <w:rsid w:val="008C5562"/>
    <w:rsid w:val="008C6C3C"/>
    <w:rsid w:val="008D34A2"/>
    <w:rsid w:val="008E747F"/>
    <w:rsid w:val="00902653"/>
    <w:rsid w:val="009110D7"/>
    <w:rsid w:val="00917115"/>
    <w:rsid w:val="0092486B"/>
    <w:rsid w:val="00925443"/>
    <w:rsid w:val="00926F00"/>
    <w:rsid w:val="00935280"/>
    <w:rsid w:val="00935B5A"/>
    <w:rsid w:val="00952148"/>
    <w:rsid w:val="0096675D"/>
    <w:rsid w:val="009840BD"/>
    <w:rsid w:val="00985C6E"/>
    <w:rsid w:val="00986772"/>
    <w:rsid w:val="0098767A"/>
    <w:rsid w:val="0099611B"/>
    <w:rsid w:val="009B0DDC"/>
    <w:rsid w:val="009B3287"/>
    <w:rsid w:val="009C3B7D"/>
    <w:rsid w:val="009C4ADD"/>
    <w:rsid w:val="009C57CF"/>
    <w:rsid w:val="009D0536"/>
    <w:rsid w:val="009F4C2F"/>
    <w:rsid w:val="009F65C4"/>
    <w:rsid w:val="00A11FFE"/>
    <w:rsid w:val="00A145A5"/>
    <w:rsid w:val="00A26780"/>
    <w:rsid w:val="00A34D13"/>
    <w:rsid w:val="00A35FC9"/>
    <w:rsid w:val="00A37E3B"/>
    <w:rsid w:val="00A4308D"/>
    <w:rsid w:val="00A54D96"/>
    <w:rsid w:val="00A5548D"/>
    <w:rsid w:val="00A55BF7"/>
    <w:rsid w:val="00A5677B"/>
    <w:rsid w:val="00A64E68"/>
    <w:rsid w:val="00A80971"/>
    <w:rsid w:val="00A95521"/>
    <w:rsid w:val="00AA1A18"/>
    <w:rsid w:val="00AA4CDE"/>
    <w:rsid w:val="00AB653E"/>
    <w:rsid w:val="00AC2304"/>
    <w:rsid w:val="00AD378A"/>
    <w:rsid w:val="00AD5C01"/>
    <w:rsid w:val="00AD5C1B"/>
    <w:rsid w:val="00AD746A"/>
    <w:rsid w:val="00AE17FE"/>
    <w:rsid w:val="00AF3D16"/>
    <w:rsid w:val="00B15871"/>
    <w:rsid w:val="00B215DE"/>
    <w:rsid w:val="00B24199"/>
    <w:rsid w:val="00B32320"/>
    <w:rsid w:val="00B34A4F"/>
    <w:rsid w:val="00B4789D"/>
    <w:rsid w:val="00B5279B"/>
    <w:rsid w:val="00B57B3C"/>
    <w:rsid w:val="00B723B0"/>
    <w:rsid w:val="00B80326"/>
    <w:rsid w:val="00B81FB4"/>
    <w:rsid w:val="00B844AA"/>
    <w:rsid w:val="00B90E2B"/>
    <w:rsid w:val="00B95B9D"/>
    <w:rsid w:val="00B95FEA"/>
    <w:rsid w:val="00BB481D"/>
    <w:rsid w:val="00BC4874"/>
    <w:rsid w:val="00BE1186"/>
    <w:rsid w:val="00BE1A08"/>
    <w:rsid w:val="00BE54A2"/>
    <w:rsid w:val="00BE5893"/>
    <w:rsid w:val="00BF18C0"/>
    <w:rsid w:val="00C12522"/>
    <w:rsid w:val="00C1537C"/>
    <w:rsid w:val="00C15742"/>
    <w:rsid w:val="00C23AC0"/>
    <w:rsid w:val="00C24679"/>
    <w:rsid w:val="00C45648"/>
    <w:rsid w:val="00C536A3"/>
    <w:rsid w:val="00C67377"/>
    <w:rsid w:val="00C7142D"/>
    <w:rsid w:val="00C806B5"/>
    <w:rsid w:val="00C82C94"/>
    <w:rsid w:val="00C85FB9"/>
    <w:rsid w:val="00CA4932"/>
    <w:rsid w:val="00CC1B25"/>
    <w:rsid w:val="00CD36C1"/>
    <w:rsid w:val="00CD58F3"/>
    <w:rsid w:val="00CE045D"/>
    <w:rsid w:val="00CE7DD3"/>
    <w:rsid w:val="00CF6752"/>
    <w:rsid w:val="00CF6C59"/>
    <w:rsid w:val="00D2403D"/>
    <w:rsid w:val="00D433F5"/>
    <w:rsid w:val="00D44ED2"/>
    <w:rsid w:val="00D52A5F"/>
    <w:rsid w:val="00D62DF8"/>
    <w:rsid w:val="00D77BB8"/>
    <w:rsid w:val="00D84220"/>
    <w:rsid w:val="00D946F6"/>
    <w:rsid w:val="00D9512B"/>
    <w:rsid w:val="00D9605B"/>
    <w:rsid w:val="00DA235D"/>
    <w:rsid w:val="00DA39CE"/>
    <w:rsid w:val="00DB0577"/>
    <w:rsid w:val="00DD002C"/>
    <w:rsid w:val="00DD09D8"/>
    <w:rsid w:val="00DD5B2C"/>
    <w:rsid w:val="00DF0B68"/>
    <w:rsid w:val="00DF3006"/>
    <w:rsid w:val="00DF4015"/>
    <w:rsid w:val="00DF7AA1"/>
    <w:rsid w:val="00E1374E"/>
    <w:rsid w:val="00E14C6F"/>
    <w:rsid w:val="00E20869"/>
    <w:rsid w:val="00E21255"/>
    <w:rsid w:val="00E229FF"/>
    <w:rsid w:val="00E31C4F"/>
    <w:rsid w:val="00E3592F"/>
    <w:rsid w:val="00E36BBD"/>
    <w:rsid w:val="00E43B5D"/>
    <w:rsid w:val="00E505A6"/>
    <w:rsid w:val="00E513C8"/>
    <w:rsid w:val="00E53E30"/>
    <w:rsid w:val="00E66743"/>
    <w:rsid w:val="00E821D0"/>
    <w:rsid w:val="00E82509"/>
    <w:rsid w:val="00E84A80"/>
    <w:rsid w:val="00E90CEC"/>
    <w:rsid w:val="00E9133E"/>
    <w:rsid w:val="00E97BDB"/>
    <w:rsid w:val="00EA40E7"/>
    <w:rsid w:val="00EA6C32"/>
    <w:rsid w:val="00EB0A81"/>
    <w:rsid w:val="00EB5C5E"/>
    <w:rsid w:val="00EC62F3"/>
    <w:rsid w:val="00EC73B9"/>
    <w:rsid w:val="00EE1667"/>
    <w:rsid w:val="00EE2192"/>
    <w:rsid w:val="00EE34CD"/>
    <w:rsid w:val="00EF4C61"/>
    <w:rsid w:val="00F01537"/>
    <w:rsid w:val="00F13F9B"/>
    <w:rsid w:val="00F15C9B"/>
    <w:rsid w:val="00F16011"/>
    <w:rsid w:val="00F32D7D"/>
    <w:rsid w:val="00F33917"/>
    <w:rsid w:val="00F343B8"/>
    <w:rsid w:val="00F36CDA"/>
    <w:rsid w:val="00F45FFA"/>
    <w:rsid w:val="00F55EB1"/>
    <w:rsid w:val="00F6429B"/>
    <w:rsid w:val="00F67394"/>
    <w:rsid w:val="00F7107E"/>
    <w:rsid w:val="00F71A4D"/>
    <w:rsid w:val="00F7438C"/>
    <w:rsid w:val="00F92DEF"/>
    <w:rsid w:val="00FB040C"/>
    <w:rsid w:val="00FC381A"/>
    <w:rsid w:val="00FD2FE6"/>
    <w:rsid w:val="00FD4417"/>
    <w:rsid w:val="00FE28C8"/>
    <w:rsid w:val="0D252037"/>
    <w:rsid w:val="19D1238A"/>
    <w:rsid w:val="1A13677B"/>
    <w:rsid w:val="1AE122AC"/>
    <w:rsid w:val="1B13649D"/>
    <w:rsid w:val="1D6C4932"/>
    <w:rsid w:val="1FD47256"/>
    <w:rsid w:val="235E7437"/>
    <w:rsid w:val="28F54FA3"/>
    <w:rsid w:val="2C3376D8"/>
    <w:rsid w:val="2C4C2152"/>
    <w:rsid w:val="324255F0"/>
    <w:rsid w:val="363A6F1F"/>
    <w:rsid w:val="3A274C35"/>
    <w:rsid w:val="3EC10F54"/>
    <w:rsid w:val="456202F9"/>
    <w:rsid w:val="4E6B1A15"/>
    <w:rsid w:val="50C909FC"/>
    <w:rsid w:val="51313882"/>
    <w:rsid w:val="51A67382"/>
    <w:rsid w:val="539571B5"/>
    <w:rsid w:val="53B77423"/>
    <w:rsid w:val="54A40C45"/>
    <w:rsid w:val="5C703D0B"/>
    <w:rsid w:val="60AF0EA7"/>
    <w:rsid w:val="63A71DEB"/>
    <w:rsid w:val="64A37555"/>
    <w:rsid w:val="6AC75010"/>
    <w:rsid w:val="777A20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  <o:r id="V:Rule2" type="connector" idref="#_x0000_s2103"/>
        <o:r id="V:Rule3" type="connector" idref="#_x0000_s2107"/>
        <o:r id="V:Rule4" type="connector" idref="#_x0000_s2108"/>
        <o:r id="V:Rule5" type="connector" idref="#_x0000_s2109"/>
        <o:r id="V:Rule6" type="connector" idref="#_x0000_s2114"/>
        <o:r id="V:Rule7" type="connector" idref="#_x0000_s2117"/>
        <o:r id="V:Rule8" type="connector" idref="#_x0000_s2118"/>
        <o:r id="V:Rule9" type="connector" idref="#_x0000_s2120"/>
        <o:r id="V:Rule10" type="connector" idref="#_x0000_s2124"/>
        <o:r id="V:Rule11" type="connector" idref="#_x0000_s2125"/>
        <o:r id="V:Rule12" type="connector" idref="#_x0000_s2126"/>
        <o:r id="V:Rule13" type="connector" idref="#_x0000_s2127"/>
        <o:r id="V:Rule14" type="connector" idref="#_x0000_s2128"/>
        <o:r id="V:Rule15" type="connector" idref="#_x0000_s2129"/>
        <o:r id="V:Rule16" type="connector" idref="#_x0000_s2130"/>
        <o:r id="V:Rule17" type="connector" idref="#_x0000_s2131"/>
        <o:r id="V:Rule18" type="connector" idref="#_x0000_s2132"/>
        <o:r id="V:Rule19" type="connector" idref="#_x0000_s2133"/>
        <o:r id="V:Rule20" type="connector" idref="#_x0000_s2134"/>
        <o:r id="V:Rule21" type="connector" idref="#_x0000_s2137"/>
        <o:r id="V:Rule22" type="connector" idref="#_x0000_s2138"/>
        <o:r id="V:Rule23" type="connector" idref="#_x0000_s2140"/>
        <o:r id="V:Rule24" type="connector" idref="#_x0000_s2141"/>
        <o:r id="V:Rule25" type="connector" idref="#_x0000_s2142"/>
        <o:r id="V:Rule26" type="connector" idref="#_x0000_s2144"/>
        <o:r id="V:Rule27" type="connector" idref="#_x0000_s2145"/>
        <o:r id="V:Rule28" type="connector" idref="#_x0000_s2146"/>
        <o:r id="V:Rule29" type="connector" idref="#_x0000_s2148"/>
        <o:r id="V:Rule30" type="connector" idref="#_x0000_s2150"/>
        <o:r id="V:Rule31" type="connector" idref="#_x0000_s2154"/>
        <o:r id="V:Rule32" type="connector" idref="#_x0000_s2155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批注框文本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link w:val="2"/>
    <w:semiHidden/>
    <w:qFormat/>
    <w:uiPriority w:val="99"/>
    <w:rPr>
      <w:kern w:val="2"/>
      <w:sz w:val="21"/>
      <w:szCs w:val="22"/>
    </w:rPr>
  </w:style>
  <w:style w:type="character" w:customStyle="1" w:styleId="14">
    <w:name w:val="批注主题 Char"/>
    <w:link w:val="6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102"/>
    <customShpInfo spid="_x0000_s2119"/>
    <customShpInfo spid="_x0000_s2113"/>
    <customShpInfo spid="_x0000_s2103"/>
    <customShpInfo spid="_x0000_s2101"/>
    <customShpInfo spid="_x0000_s2120"/>
    <customShpInfo spid="_x0000_s2118"/>
    <customShpInfo spid="_x0000_s2129"/>
    <customShpInfo spid="_x0000_s2125"/>
    <customShpInfo spid="_x0000_s2116"/>
    <customShpInfo spid="_x0000_s2115"/>
    <customShpInfo spid="_x0000_s2117"/>
    <customShpInfo spid="_x0000_s2127"/>
    <customShpInfo spid="_x0000_s2124"/>
    <customShpInfo spid="_x0000_s2114"/>
    <customShpInfo spid="_x0000_s2121"/>
    <customShpInfo spid="_x0000_s2126"/>
    <customShpInfo spid="_x0000_s2122"/>
    <customShpInfo spid="_x0000_s2130"/>
    <customShpInfo spid="_x0000_s2123"/>
    <customShpInfo spid="_x0000_s2131"/>
    <customShpInfo spid="_x0000_s2107"/>
    <customShpInfo spid="_x0000_s2153"/>
    <customShpInfo spid="_x0000_s2105"/>
    <customShpInfo spid="_x0000_s2152"/>
    <customShpInfo spid="_x0000_s2109"/>
    <customShpInfo spid="_x0000_s2108"/>
    <customShpInfo spid="_x0000_s2128"/>
    <customShpInfo spid="_x0000_s2110"/>
    <customShpInfo spid="_x0000_s2106"/>
    <customShpInfo spid="_x0000_s2050"/>
    <customShpInfo spid="_x0000_s2154"/>
    <customShpInfo spid="_x0000_s2132"/>
    <customShpInfo spid="_x0000_s2133"/>
    <customShpInfo spid="_x0000_s2155"/>
    <customShpInfo spid="_x0000_s2134"/>
    <customShpInfo spid="_x0000_s2135"/>
    <customShpInfo spid="_x0000_s2136"/>
    <customShpInfo spid="_x0000_s2137"/>
    <customShpInfo spid="_x0000_s2138"/>
    <customShpInfo spid="_x0000_s2139"/>
    <customShpInfo spid="_x0000_s2141"/>
    <customShpInfo spid="_x0000_s2140"/>
    <customShpInfo spid="_x0000_s2142"/>
    <customShpInfo spid="_x0000_s2143"/>
    <customShpInfo spid="_x0000_s2144"/>
    <customShpInfo spid="_x0000_s2145"/>
    <customShpInfo spid="_x0000_s2146"/>
    <customShpInfo spid="_x0000_s2147"/>
    <customShpInfo spid="_x0000_s2148"/>
    <customShpInfo spid="_x0000_s2149"/>
    <customShpInfo spid="_x0000_s2151"/>
    <customShpInfo spid="_x0000_s2150"/>
    <customShpInfo spid="_x0000_s209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DC6A9C-0F4F-4F60-B50C-7B75F31551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</Words>
  <Characters>202</Characters>
  <Lines>1</Lines>
  <Paragraphs>1</Paragraphs>
  <TotalTime>14</TotalTime>
  <ScaleCrop>false</ScaleCrop>
  <LinksUpToDate>false</LinksUpToDate>
  <CharactersWithSpaces>236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2018-11-27T09:47:00Z</dcterms:created>
  <dc:creator>wp</dc:creator>
  <cp:lastModifiedBy>吴炎军</cp:lastModifiedBy>
  <cp:lastPrinted>2019-10-09T06:38:00Z</cp:lastPrinted>
  <dcterms:modified xsi:type="dcterms:W3CDTF">2019-10-12T01:55:43Z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